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4A73" w:rsidRDefault="00894A73" w:rsidP="00894A73">
      <w:pPr>
        <w:pStyle w:val="HelpTopic"/>
        <w:spacing w:before="0" w:after="0"/>
        <w:jc w:val="center"/>
        <w:rPr>
          <w:sz w:val="72"/>
          <w:szCs w:val="72"/>
        </w:rPr>
      </w:pPr>
    </w:p>
    <w:p w:rsidR="00894A73" w:rsidRDefault="00894A73" w:rsidP="00894A73">
      <w:pPr>
        <w:pStyle w:val="HelpTopic"/>
        <w:spacing w:before="0" w:after="0"/>
        <w:jc w:val="center"/>
        <w:rPr>
          <w:sz w:val="72"/>
          <w:szCs w:val="72"/>
        </w:rPr>
      </w:pPr>
      <w:r w:rsidRPr="00E3444D">
        <w:rPr>
          <w:sz w:val="72"/>
          <w:szCs w:val="72"/>
        </w:rPr>
        <w:t>Instructions for Preparing</w:t>
      </w:r>
    </w:p>
    <w:p w:rsidR="00894A73" w:rsidRDefault="00894A73" w:rsidP="00894A73">
      <w:pPr>
        <w:pStyle w:val="HelpTopic"/>
        <w:spacing w:before="0" w:after="0"/>
        <w:jc w:val="center"/>
        <w:rPr>
          <w:sz w:val="72"/>
          <w:szCs w:val="72"/>
        </w:rPr>
      </w:pPr>
      <w:r>
        <w:rPr>
          <w:sz w:val="72"/>
          <w:szCs w:val="72"/>
        </w:rPr>
        <w:t>Capital Project Draw Schedules</w:t>
      </w:r>
    </w:p>
    <w:p w:rsidR="00894A73" w:rsidRDefault="00D62528" w:rsidP="00894A73">
      <w:pPr>
        <w:pStyle w:val="HelpTopic"/>
        <w:spacing w:before="0" w:after="0"/>
        <w:jc w:val="center"/>
        <w:rPr>
          <w:sz w:val="40"/>
          <w:szCs w:val="40"/>
        </w:rPr>
      </w:pPr>
      <w:r w:rsidRPr="00D62528">
        <w:rPr>
          <w:rFonts w:asciiTheme="majorHAnsi" w:hAnsiTheme="majorHAnsi"/>
          <w:sz w:val="24"/>
          <w:szCs w:val="24"/>
        </w:rPr>
        <w:pict>
          <v:rect id="_x0000_i1025" style="width:468pt;height:1.5pt" o:hralign="center" o:hrstd="t" o:hr="t" fillcolor="#a0a0a0" stroked="f"/>
        </w:pict>
      </w:r>
    </w:p>
    <w:p w:rsidR="00894A73" w:rsidRDefault="00894A73" w:rsidP="00894A73">
      <w:pPr>
        <w:pStyle w:val="HelpTopic"/>
        <w:spacing w:before="0" w:after="0"/>
        <w:jc w:val="center"/>
        <w:rPr>
          <w:sz w:val="40"/>
          <w:szCs w:val="40"/>
        </w:rPr>
      </w:pPr>
    </w:p>
    <w:p w:rsidR="00894A73" w:rsidRDefault="00894A73" w:rsidP="00894A73">
      <w:pPr>
        <w:pStyle w:val="HelpTopic"/>
        <w:spacing w:before="0" w:after="0"/>
        <w:jc w:val="center"/>
        <w:rPr>
          <w:sz w:val="40"/>
          <w:szCs w:val="40"/>
        </w:rPr>
      </w:pPr>
    </w:p>
    <w:p w:rsidR="00894A73" w:rsidRDefault="00894A73" w:rsidP="00894A73">
      <w:pPr>
        <w:pStyle w:val="HelpTopic"/>
        <w:spacing w:before="0" w:after="0"/>
        <w:jc w:val="center"/>
        <w:rPr>
          <w:sz w:val="40"/>
          <w:szCs w:val="40"/>
        </w:rPr>
      </w:pPr>
    </w:p>
    <w:p w:rsidR="00894A73" w:rsidRDefault="00894A73" w:rsidP="00894A73">
      <w:pPr>
        <w:pStyle w:val="HelpTopic"/>
        <w:spacing w:before="0" w:after="0"/>
        <w:rPr>
          <w:sz w:val="40"/>
          <w:szCs w:val="40"/>
        </w:rPr>
      </w:pPr>
    </w:p>
    <w:p w:rsidR="00894A73" w:rsidRDefault="00894A73" w:rsidP="00894A73">
      <w:pPr>
        <w:pStyle w:val="HelpTopic"/>
        <w:spacing w:before="0" w:after="0"/>
        <w:rPr>
          <w:sz w:val="56"/>
          <w:szCs w:val="56"/>
        </w:rPr>
      </w:pPr>
    </w:p>
    <w:p w:rsidR="00894A73" w:rsidRDefault="00894A73" w:rsidP="00894A73">
      <w:pPr>
        <w:jc w:val="center"/>
        <w:rPr>
          <w:rFonts w:ascii="Bookman Old Style" w:hAnsi="Bookman Old Style"/>
          <w:b/>
          <w:sz w:val="36"/>
        </w:rPr>
      </w:pPr>
      <w:r>
        <w:rPr>
          <w:rFonts w:ascii="Bookman Old Style" w:hAnsi="Bookman Old Style"/>
          <w:b/>
          <w:noProof/>
          <w:sz w:val="36"/>
        </w:rPr>
        <w:drawing>
          <wp:inline distT="0" distB="0" distL="0" distR="0">
            <wp:extent cx="781050" cy="666750"/>
            <wp:effectExtent l="19050" t="0" r="0" b="0"/>
            <wp:docPr id="230" name="Picture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pic:cNvPicPr>
                      <a:picLocks noChangeAspect="1" noChangeArrowheads="1"/>
                    </pic:cNvPicPr>
                  </pic:nvPicPr>
                  <pic:blipFill>
                    <a:blip r:embed="rId5" cstate="print"/>
                    <a:srcRect/>
                    <a:stretch>
                      <a:fillRect/>
                    </a:stretch>
                  </pic:blipFill>
                  <pic:spPr bwMode="auto">
                    <a:xfrm>
                      <a:off x="0" y="0"/>
                      <a:ext cx="781050" cy="666750"/>
                    </a:xfrm>
                    <a:prstGeom prst="rect">
                      <a:avLst/>
                    </a:prstGeom>
                    <a:noFill/>
                    <a:ln w="9525">
                      <a:noFill/>
                      <a:miter lim="800000"/>
                      <a:headEnd/>
                      <a:tailEnd/>
                    </a:ln>
                  </pic:spPr>
                </pic:pic>
              </a:graphicData>
            </a:graphic>
          </wp:inline>
        </w:drawing>
      </w:r>
    </w:p>
    <w:p w:rsidR="00894A73" w:rsidRDefault="00894A73" w:rsidP="00894A73">
      <w:pPr>
        <w:jc w:val="center"/>
        <w:rPr>
          <w:rFonts w:ascii="Bookman Old Style" w:hAnsi="Bookman Old Style"/>
          <w:b/>
          <w:sz w:val="16"/>
        </w:rPr>
      </w:pPr>
    </w:p>
    <w:p w:rsidR="00894A73" w:rsidRPr="001807FE" w:rsidRDefault="00894A73" w:rsidP="00894A73">
      <w:pPr>
        <w:jc w:val="center"/>
        <w:rPr>
          <w:rFonts w:ascii="Calibri" w:eastAsia="Times New Roman" w:hAnsi="Calibri" w:cs="Times New Roman"/>
          <w:b/>
          <w:bCs/>
          <w:color w:val="4F81BD"/>
          <w:sz w:val="48"/>
          <w:szCs w:val="48"/>
        </w:rPr>
      </w:pPr>
      <w:r w:rsidRPr="001807FE">
        <w:rPr>
          <w:rFonts w:ascii="Calibri" w:eastAsia="Times New Roman" w:hAnsi="Calibri" w:cs="Times New Roman"/>
          <w:b/>
          <w:bCs/>
          <w:color w:val="4F81BD"/>
          <w:sz w:val="48"/>
          <w:szCs w:val="48"/>
        </w:rPr>
        <w:t>Department of Planning and Budget</w:t>
      </w:r>
    </w:p>
    <w:p w:rsidR="00894A73" w:rsidRPr="001807FE" w:rsidRDefault="00894A73" w:rsidP="00894A73">
      <w:pPr>
        <w:jc w:val="center"/>
        <w:rPr>
          <w:rFonts w:ascii="Calibri" w:eastAsia="Times New Roman" w:hAnsi="Calibri" w:cs="Times New Roman"/>
          <w:b/>
          <w:bCs/>
          <w:color w:val="4F81BD"/>
          <w:sz w:val="40"/>
          <w:szCs w:val="40"/>
        </w:rPr>
      </w:pPr>
      <w:r>
        <w:rPr>
          <w:rFonts w:ascii="Calibri" w:eastAsia="Times New Roman" w:hAnsi="Calibri" w:cs="Times New Roman"/>
          <w:b/>
          <w:bCs/>
          <w:color w:val="4F81BD"/>
          <w:sz w:val="40"/>
          <w:szCs w:val="40"/>
        </w:rPr>
        <w:t>September</w:t>
      </w:r>
      <w:r w:rsidRPr="001807FE">
        <w:rPr>
          <w:rFonts w:ascii="Calibri" w:eastAsia="Times New Roman" w:hAnsi="Calibri" w:cs="Times New Roman"/>
          <w:b/>
          <w:bCs/>
          <w:color w:val="4F81BD"/>
          <w:sz w:val="40"/>
          <w:szCs w:val="40"/>
        </w:rPr>
        <w:t xml:space="preserve"> 2013</w:t>
      </w:r>
    </w:p>
    <w:p w:rsidR="00894A73" w:rsidRDefault="00894A73" w:rsidP="00894A73">
      <w:pPr>
        <w:rPr>
          <w:rFonts w:cs="Arial"/>
          <w:b/>
          <w:bCs/>
          <w:sz w:val="32"/>
          <w:szCs w:val="32"/>
        </w:rPr>
      </w:pPr>
      <w:r>
        <w:rPr>
          <w:rFonts w:cs="Arial"/>
          <w:b/>
          <w:bCs/>
          <w:sz w:val="32"/>
          <w:szCs w:val="32"/>
        </w:rPr>
        <w:br w:type="page"/>
      </w:r>
    </w:p>
    <w:p w:rsidR="00EE79DB" w:rsidRDefault="00166B54" w:rsidP="00166B54">
      <w:pPr>
        <w:jc w:val="center"/>
        <w:rPr>
          <w:rFonts w:ascii="Arial" w:hAnsi="Arial" w:cs="Arial"/>
          <w:b/>
          <w:sz w:val="32"/>
          <w:szCs w:val="32"/>
        </w:rPr>
      </w:pPr>
      <w:r w:rsidRPr="00166B54">
        <w:rPr>
          <w:rFonts w:ascii="Arial" w:hAnsi="Arial" w:cs="Arial"/>
          <w:b/>
          <w:sz w:val="32"/>
          <w:szCs w:val="32"/>
        </w:rPr>
        <w:lastRenderedPageBreak/>
        <w:t>CAPITAL PROJECT DRAW SCHEDULES</w:t>
      </w:r>
    </w:p>
    <w:p w:rsidR="00166B54" w:rsidRDefault="00166B54" w:rsidP="00166B54">
      <w:pPr>
        <w:jc w:val="center"/>
        <w:rPr>
          <w:rFonts w:ascii="Arial" w:hAnsi="Arial" w:cs="Arial"/>
          <w:b/>
          <w:sz w:val="32"/>
          <w:szCs w:val="32"/>
        </w:rPr>
      </w:pPr>
    </w:p>
    <w:p w:rsidR="00166B54" w:rsidRDefault="00166B54" w:rsidP="00166B54">
      <w:pPr>
        <w:rPr>
          <w:rFonts w:ascii="Arial" w:hAnsi="Arial" w:cs="Arial"/>
          <w:b/>
          <w:sz w:val="24"/>
          <w:szCs w:val="24"/>
        </w:rPr>
      </w:pPr>
      <w:r>
        <w:rPr>
          <w:rFonts w:ascii="Arial" w:hAnsi="Arial" w:cs="Arial"/>
          <w:b/>
          <w:sz w:val="24"/>
          <w:szCs w:val="24"/>
        </w:rPr>
        <w:t>DATE DUE:  October 4, 2013</w:t>
      </w:r>
    </w:p>
    <w:p w:rsidR="00166B54" w:rsidRDefault="00166B54" w:rsidP="00166B54">
      <w:pPr>
        <w:rPr>
          <w:rFonts w:ascii="Arial" w:hAnsi="Arial" w:cs="Arial"/>
          <w:b/>
          <w:sz w:val="24"/>
          <w:szCs w:val="24"/>
        </w:rPr>
      </w:pPr>
    </w:p>
    <w:p w:rsidR="00166B54" w:rsidRDefault="00166B54" w:rsidP="00166B54">
      <w:pPr>
        <w:tabs>
          <w:tab w:val="left" w:pos="360"/>
        </w:tabs>
        <w:rPr>
          <w:rFonts w:ascii="Times New Roman" w:hAnsi="Times New Roman" w:cs="Times New Roman"/>
          <w:sz w:val="24"/>
          <w:szCs w:val="24"/>
        </w:rPr>
      </w:pPr>
      <w:r>
        <w:rPr>
          <w:rFonts w:ascii="Arial" w:hAnsi="Arial" w:cs="Arial"/>
          <w:b/>
          <w:sz w:val="24"/>
          <w:szCs w:val="24"/>
        </w:rPr>
        <w:tab/>
      </w:r>
      <w:r>
        <w:rPr>
          <w:rFonts w:ascii="Times New Roman" w:hAnsi="Times New Roman" w:cs="Times New Roman"/>
          <w:sz w:val="24"/>
          <w:szCs w:val="24"/>
        </w:rPr>
        <w:t>Each year, agencies with capital projects need to project their need to draw down approved bond funding for their projects.  The Departments of Planning and Budget and the Treasury need this information in order to schedule bond issuances in the coming year and to project the need for debt service funding in the next biennium.  Accordingly, each agency should follow the instructions below in submitting the draw schedules to the Department of Planning and Budget through the PB system.</w:t>
      </w:r>
    </w:p>
    <w:p w:rsidR="00166B54" w:rsidRDefault="00166B54" w:rsidP="00166B54">
      <w:pPr>
        <w:tabs>
          <w:tab w:val="left" w:pos="360"/>
        </w:tabs>
        <w:rPr>
          <w:rFonts w:ascii="Times New Roman" w:hAnsi="Times New Roman" w:cs="Times New Roman"/>
          <w:sz w:val="24"/>
          <w:szCs w:val="24"/>
        </w:rPr>
      </w:pPr>
    </w:p>
    <w:p w:rsidR="00166B54" w:rsidRDefault="00166B54" w:rsidP="00166B54">
      <w:pPr>
        <w:tabs>
          <w:tab w:val="left" w:pos="360"/>
        </w:tabs>
        <w:rPr>
          <w:rFonts w:ascii="Times New Roman" w:hAnsi="Times New Roman" w:cs="Times New Roman"/>
          <w:b/>
          <w:sz w:val="24"/>
          <w:szCs w:val="24"/>
        </w:rPr>
      </w:pPr>
      <w:r w:rsidRPr="00166B54">
        <w:rPr>
          <w:rFonts w:ascii="Times New Roman" w:hAnsi="Times New Roman" w:cs="Times New Roman"/>
          <w:b/>
          <w:sz w:val="24"/>
          <w:szCs w:val="24"/>
        </w:rPr>
        <w:t>INSTRUCTIONS</w:t>
      </w:r>
    </w:p>
    <w:p w:rsidR="00166B54" w:rsidRDefault="00D2282E" w:rsidP="00166B54">
      <w:pPr>
        <w:tabs>
          <w:tab w:val="left" w:pos="360"/>
        </w:tabs>
        <w:rPr>
          <w:rFonts w:ascii="Times New Roman" w:hAnsi="Times New Roman" w:cs="Times New Roman"/>
          <w:b/>
          <w:sz w:val="24"/>
          <w:szCs w:val="24"/>
        </w:rPr>
      </w:pPr>
      <w:r>
        <w:rPr>
          <w:rFonts w:ascii="Times New Roman" w:hAnsi="Times New Roman" w:cs="Times New Roman"/>
          <w:b/>
          <w:sz w:val="24"/>
          <w:szCs w:val="24"/>
        </w:rPr>
        <w:t>Getting to the Module</w:t>
      </w:r>
    </w:p>
    <w:p w:rsidR="00166B54" w:rsidRDefault="00D2282E" w:rsidP="00D2282E">
      <w:pPr>
        <w:pStyle w:val="ListParagraph"/>
        <w:numPr>
          <w:ilvl w:val="0"/>
          <w:numId w:val="2"/>
        </w:numPr>
        <w:tabs>
          <w:tab w:val="left" w:pos="360"/>
        </w:tabs>
        <w:rPr>
          <w:rFonts w:ascii="Times New Roman" w:hAnsi="Times New Roman" w:cs="Times New Roman"/>
          <w:sz w:val="24"/>
          <w:szCs w:val="24"/>
        </w:rPr>
      </w:pPr>
      <w:r>
        <w:rPr>
          <w:rFonts w:ascii="Times New Roman" w:hAnsi="Times New Roman" w:cs="Times New Roman"/>
          <w:sz w:val="24"/>
          <w:szCs w:val="24"/>
        </w:rPr>
        <w:t>Mouse over the “Capital Budget” tab in the top line.</w:t>
      </w:r>
    </w:p>
    <w:p w:rsidR="00D2282E" w:rsidRDefault="00D2282E" w:rsidP="00D2282E">
      <w:pPr>
        <w:pStyle w:val="ListParagraph"/>
        <w:tabs>
          <w:tab w:val="left" w:pos="360"/>
        </w:tabs>
        <w:rPr>
          <w:rFonts w:ascii="Times New Roman" w:hAnsi="Times New Roman" w:cs="Times New Roman"/>
          <w:sz w:val="24"/>
          <w:szCs w:val="24"/>
        </w:rPr>
      </w:pPr>
    </w:p>
    <w:p w:rsidR="00D2282E" w:rsidRDefault="00D2282E" w:rsidP="00D2282E">
      <w:pPr>
        <w:pStyle w:val="ListParagraph"/>
        <w:numPr>
          <w:ilvl w:val="0"/>
          <w:numId w:val="2"/>
        </w:numPr>
        <w:tabs>
          <w:tab w:val="left" w:pos="360"/>
        </w:tabs>
        <w:rPr>
          <w:rFonts w:ascii="Times New Roman" w:hAnsi="Times New Roman" w:cs="Times New Roman"/>
          <w:sz w:val="24"/>
          <w:szCs w:val="24"/>
        </w:rPr>
      </w:pPr>
      <w:r>
        <w:rPr>
          <w:rFonts w:ascii="Times New Roman" w:hAnsi="Times New Roman" w:cs="Times New Roman"/>
          <w:sz w:val="24"/>
          <w:szCs w:val="24"/>
        </w:rPr>
        <w:t>From the drop down menu, mouse down to “Capital Project Review”.</w:t>
      </w:r>
    </w:p>
    <w:p w:rsidR="00D2282E" w:rsidRPr="00D2282E" w:rsidRDefault="00D2282E" w:rsidP="00D2282E">
      <w:pPr>
        <w:pStyle w:val="ListParagraph"/>
        <w:rPr>
          <w:rFonts w:ascii="Times New Roman" w:hAnsi="Times New Roman" w:cs="Times New Roman"/>
          <w:sz w:val="24"/>
          <w:szCs w:val="24"/>
        </w:rPr>
      </w:pPr>
    </w:p>
    <w:p w:rsidR="00D2282E" w:rsidRDefault="00D2282E" w:rsidP="00D2282E">
      <w:pPr>
        <w:pStyle w:val="ListParagraph"/>
        <w:numPr>
          <w:ilvl w:val="0"/>
          <w:numId w:val="2"/>
        </w:numPr>
        <w:tabs>
          <w:tab w:val="left" w:pos="360"/>
        </w:tabs>
        <w:rPr>
          <w:rFonts w:ascii="Times New Roman" w:hAnsi="Times New Roman" w:cs="Times New Roman"/>
          <w:sz w:val="24"/>
          <w:szCs w:val="24"/>
        </w:rPr>
      </w:pPr>
      <w:r>
        <w:rPr>
          <w:rFonts w:ascii="Times New Roman" w:hAnsi="Times New Roman" w:cs="Times New Roman"/>
          <w:sz w:val="24"/>
          <w:szCs w:val="24"/>
        </w:rPr>
        <w:t>From that resultant menu, select (click on) “Draw Schedule”.</w:t>
      </w:r>
    </w:p>
    <w:p w:rsidR="00D2282E" w:rsidRPr="00D2282E" w:rsidRDefault="00D2282E" w:rsidP="00D2282E">
      <w:pPr>
        <w:pStyle w:val="ListParagraph"/>
        <w:rPr>
          <w:rFonts w:ascii="Times New Roman" w:hAnsi="Times New Roman" w:cs="Times New Roman"/>
          <w:sz w:val="24"/>
          <w:szCs w:val="24"/>
        </w:rPr>
      </w:pPr>
    </w:p>
    <w:p w:rsidR="00D2282E" w:rsidRDefault="00D2282E" w:rsidP="00D2282E">
      <w:pPr>
        <w:pStyle w:val="ListParagraph"/>
        <w:tabs>
          <w:tab w:val="left" w:pos="360"/>
        </w:tabs>
        <w:ind w:left="0"/>
        <w:jc w:val="both"/>
        <w:rPr>
          <w:rFonts w:ascii="Times New Roman" w:hAnsi="Times New Roman" w:cs="Times New Roman"/>
          <w:b/>
          <w:sz w:val="24"/>
          <w:szCs w:val="24"/>
        </w:rPr>
      </w:pPr>
      <w:r w:rsidRPr="00D2282E">
        <w:rPr>
          <w:rFonts w:ascii="Times New Roman" w:hAnsi="Times New Roman" w:cs="Times New Roman"/>
          <w:b/>
          <w:sz w:val="24"/>
          <w:szCs w:val="24"/>
        </w:rPr>
        <w:t>Completing the Document</w:t>
      </w:r>
    </w:p>
    <w:p w:rsidR="00D2282E" w:rsidRDefault="00D2282E" w:rsidP="00D2282E">
      <w:pPr>
        <w:pStyle w:val="ListParagraph"/>
        <w:tabs>
          <w:tab w:val="left" w:pos="360"/>
        </w:tabs>
        <w:ind w:left="0"/>
        <w:jc w:val="both"/>
        <w:rPr>
          <w:rFonts w:ascii="Times New Roman" w:hAnsi="Times New Roman" w:cs="Times New Roman"/>
          <w:b/>
          <w:sz w:val="24"/>
          <w:szCs w:val="24"/>
        </w:rPr>
      </w:pPr>
    </w:p>
    <w:p w:rsidR="00D2282E" w:rsidRDefault="00D2282E" w:rsidP="00612E3A">
      <w:pPr>
        <w:pStyle w:val="ListParagraph"/>
        <w:numPr>
          <w:ilvl w:val="0"/>
          <w:numId w:val="4"/>
        </w:numPr>
        <w:tabs>
          <w:tab w:val="left" w:pos="360"/>
        </w:tabs>
        <w:rPr>
          <w:rFonts w:ascii="Times New Roman" w:hAnsi="Times New Roman" w:cs="Times New Roman"/>
          <w:sz w:val="24"/>
          <w:szCs w:val="24"/>
        </w:rPr>
      </w:pPr>
      <w:r>
        <w:rPr>
          <w:rFonts w:ascii="Times New Roman" w:hAnsi="Times New Roman" w:cs="Times New Roman"/>
          <w:sz w:val="24"/>
          <w:szCs w:val="24"/>
        </w:rPr>
        <w:t>Agency:  Key in or select agency code.</w:t>
      </w:r>
    </w:p>
    <w:p w:rsidR="00D2282E" w:rsidRDefault="00D2282E" w:rsidP="00D2282E">
      <w:pPr>
        <w:pStyle w:val="ListParagraph"/>
        <w:tabs>
          <w:tab w:val="left" w:pos="360"/>
        </w:tabs>
        <w:jc w:val="both"/>
        <w:rPr>
          <w:rFonts w:ascii="Times New Roman" w:hAnsi="Times New Roman" w:cs="Times New Roman"/>
          <w:sz w:val="24"/>
          <w:szCs w:val="24"/>
        </w:rPr>
      </w:pPr>
    </w:p>
    <w:p w:rsidR="00D2282E" w:rsidRDefault="00D2282E" w:rsidP="00612E3A">
      <w:pPr>
        <w:pStyle w:val="ListParagraph"/>
        <w:numPr>
          <w:ilvl w:val="0"/>
          <w:numId w:val="4"/>
        </w:numPr>
        <w:tabs>
          <w:tab w:val="left" w:pos="360"/>
        </w:tabs>
        <w:rPr>
          <w:rFonts w:ascii="Times New Roman" w:hAnsi="Times New Roman" w:cs="Times New Roman"/>
          <w:sz w:val="24"/>
          <w:szCs w:val="24"/>
        </w:rPr>
      </w:pPr>
      <w:r>
        <w:rPr>
          <w:rFonts w:ascii="Times New Roman" w:hAnsi="Times New Roman" w:cs="Times New Roman"/>
          <w:sz w:val="24"/>
          <w:szCs w:val="24"/>
        </w:rPr>
        <w:t>Project:  The list of agency projects</w:t>
      </w:r>
      <w:r w:rsidR="00612E3A">
        <w:rPr>
          <w:rFonts w:ascii="Times New Roman" w:hAnsi="Times New Roman" w:cs="Times New Roman"/>
          <w:sz w:val="24"/>
          <w:szCs w:val="24"/>
        </w:rPr>
        <w:t xml:space="preserve"> for an agency</w:t>
      </w:r>
      <w:r>
        <w:rPr>
          <w:rFonts w:ascii="Times New Roman" w:hAnsi="Times New Roman" w:cs="Times New Roman"/>
          <w:sz w:val="24"/>
          <w:szCs w:val="24"/>
        </w:rPr>
        <w:t xml:space="preserve"> </w:t>
      </w:r>
      <w:r w:rsidR="005F69F2">
        <w:rPr>
          <w:rFonts w:ascii="Times New Roman" w:hAnsi="Times New Roman" w:cs="Times New Roman"/>
          <w:sz w:val="24"/>
          <w:szCs w:val="24"/>
        </w:rPr>
        <w:t>is available by clicking on the “</w:t>
      </w:r>
      <w:proofErr w:type="spellStart"/>
      <w:r w:rsidR="005F69F2">
        <w:rPr>
          <w:rFonts w:ascii="Times New Roman" w:hAnsi="Times New Roman" w:cs="Times New Roman"/>
          <w:sz w:val="24"/>
          <w:szCs w:val="24"/>
        </w:rPr>
        <w:t>i</w:t>
      </w:r>
      <w:proofErr w:type="spellEnd"/>
      <w:r w:rsidR="005F69F2">
        <w:rPr>
          <w:rFonts w:ascii="Times New Roman" w:hAnsi="Times New Roman" w:cs="Times New Roman"/>
          <w:sz w:val="24"/>
          <w:szCs w:val="24"/>
        </w:rPr>
        <w:t>” button.  Select a project.</w:t>
      </w:r>
    </w:p>
    <w:p w:rsidR="005F69F2" w:rsidRPr="005F69F2" w:rsidRDefault="005F69F2" w:rsidP="005F69F2">
      <w:pPr>
        <w:pStyle w:val="ListParagraph"/>
        <w:rPr>
          <w:rFonts w:ascii="Times New Roman" w:hAnsi="Times New Roman" w:cs="Times New Roman"/>
          <w:sz w:val="24"/>
          <w:szCs w:val="24"/>
        </w:rPr>
      </w:pPr>
    </w:p>
    <w:p w:rsidR="005F69F2" w:rsidRDefault="001E2571" w:rsidP="005F69F2">
      <w:pPr>
        <w:pStyle w:val="ListParagraph"/>
        <w:numPr>
          <w:ilvl w:val="0"/>
          <w:numId w:val="4"/>
        </w:numPr>
        <w:tabs>
          <w:tab w:val="left" w:pos="360"/>
        </w:tabs>
        <w:rPr>
          <w:rFonts w:ascii="Times New Roman" w:hAnsi="Times New Roman" w:cs="Times New Roman"/>
          <w:sz w:val="24"/>
          <w:szCs w:val="24"/>
        </w:rPr>
      </w:pPr>
      <w:r>
        <w:rPr>
          <w:rFonts w:ascii="Times New Roman" w:hAnsi="Times New Roman" w:cs="Times New Roman"/>
          <w:sz w:val="24"/>
          <w:szCs w:val="24"/>
        </w:rPr>
        <w:t>Current Appropriation</w:t>
      </w:r>
      <w:r w:rsidR="005F69F2">
        <w:rPr>
          <w:rFonts w:ascii="Times New Roman" w:hAnsi="Times New Roman" w:cs="Times New Roman"/>
          <w:sz w:val="24"/>
          <w:szCs w:val="24"/>
        </w:rPr>
        <w:t>:  PB will populate the document with the appropriation balances by fund detail of the project selected.  Note:  Not all fund details may be shown; only fund 0100 and those fund details for which draw schedules are needed will be shown.  These numbers are the “current operating amount” shown in the project’s operating plan.  They are the sum of the project’s appropriation</w:t>
      </w:r>
      <w:r w:rsidR="00F105FD">
        <w:rPr>
          <w:rFonts w:ascii="Times New Roman" w:hAnsi="Times New Roman" w:cs="Times New Roman"/>
          <w:sz w:val="24"/>
          <w:szCs w:val="24"/>
        </w:rPr>
        <w:t xml:space="preserve"> balance at the beginning of the fiscal year</w:t>
      </w:r>
      <w:r w:rsidR="005F69F2">
        <w:rPr>
          <w:rFonts w:ascii="Times New Roman" w:hAnsi="Times New Roman" w:cs="Times New Roman"/>
          <w:sz w:val="24"/>
          <w:szCs w:val="24"/>
        </w:rPr>
        <w:t xml:space="preserve"> and any budget executions (BEX)</w:t>
      </w:r>
      <w:r w:rsidR="00612E3A">
        <w:rPr>
          <w:rFonts w:ascii="Times New Roman" w:hAnsi="Times New Roman" w:cs="Times New Roman"/>
          <w:sz w:val="24"/>
          <w:szCs w:val="24"/>
        </w:rPr>
        <w:t xml:space="preserve"> processed</w:t>
      </w:r>
      <w:r w:rsidR="005F69F2">
        <w:rPr>
          <w:rFonts w:ascii="Times New Roman" w:hAnsi="Times New Roman" w:cs="Times New Roman"/>
          <w:sz w:val="24"/>
          <w:szCs w:val="24"/>
        </w:rPr>
        <w:t xml:space="preserve"> since July 1 of the current fiscal year.</w:t>
      </w:r>
      <w:r>
        <w:rPr>
          <w:rFonts w:ascii="Times New Roman" w:hAnsi="Times New Roman" w:cs="Times New Roman"/>
          <w:sz w:val="24"/>
          <w:szCs w:val="24"/>
        </w:rPr>
        <w:t xml:space="preserve">  They do not include expenditures.</w:t>
      </w:r>
    </w:p>
    <w:p w:rsidR="001E2571" w:rsidRPr="001E2571" w:rsidRDefault="001E2571" w:rsidP="001E2571">
      <w:pPr>
        <w:pStyle w:val="ListParagraph"/>
        <w:rPr>
          <w:rFonts w:ascii="Times New Roman" w:hAnsi="Times New Roman" w:cs="Times New Roman"/>
          <w:sz w:val="24"/>
          <w:szCs w:val="24"/>
        </w:rPr>
      </w:pPr>
    </w:p>
    <w:p w:rsidR="001E2571" w:rsidRDefault="001E2571" w:rsidP="005F69F2">
      <w:pPr>
        <w:pStyle w:val="ListParagraph"/>
        <w:numPr>
          <w:ilvl w:val="0"/>
          <w:numId w:val="4"/>
        </w:numPr>
        <w:tabs>
          <w:tab w:val="left" w:pos="360"/>
        </w:tabs>
        <w:rPr>
          <w:rFonts w:ascii="Times New Roman" w:hAnsi="Times New Roman" w:cs="Times New Roman"/>
          <w:sz w:val="24"/>
          <w:szCs w:val="24"/>
        </w:rPr>
      </w:pPr>
      <w:r>
        <w:rPr>
          <w:rFonts w:ascii="Times New Roman" w:hAnsi="Times New Roman" w:cs="Times New Roman"/>
          <w:sz w:val="24"/>
          <w:szCs w:val="24"/>
        </w:rPr>
        <w:lastRenderedPageBreak/>
        <w:t>Adjustment to Appropriation:  For pool projects only.  If your agency has r</w:t>
      </w:r>
      <w:r w:rsidR="00612E3A">
        <w:rPr>
          <w:rFonts w:ascii="Times New Roman" w:hAnsi="Times New Roman" w:cs="Times New Roman"/>
          <w:sz w:val="24"/>
          <w:szCs w:val="24"/>
        </w:rPr>
        <w:t>eceived a</w:t>
      </w:r>
      <w:r>
        <w:rPr>
          <w:rFonts w:ascii="Times New Roman" w:hAnsi="Times New Roman" w:cs="Times New Roman"/>
          <w:sz w:val="24"/>
          <w:szCs w:val="24"/>
        </w:rPr>
        <w:t xml:space="preserve"> funding report from the Bureau of Capital Outlay Management authorizing you to</w:t>
      </w:r>
      <w:r w:rsidR="00612E3A">
        <w:rPr>
          <w:rFonts w:ascii="Times New Roman" w:hAnsi="Times New Roman" w:cs="Times New Roman"/>
          <w:sz w:val="24"/>
          <w:szCs w:val="24"/>
        </w:rPr>
        <w:t xml:space="preserve"> submit a CO-2</w:t>
      </w:r>
      <w:r>
        <w:rPr>
          <w:rFonts w:ascii="Times New Roman" w:hAnsi="Times New Roman" w:cs="Times New Roman"/>
          <w:sz w:val="24"/>
          <w:szCs w:val="24"/>
        </w:rPr>
        <w:t xml:space="preserve"> </w:t>
      </w:r>
      <w:r w:rsidR="00612E3A">
        <w:rPr>
          <w:rFonts w:ascii="Times New Roman" w:hAnsi="Times New Roman" w:cs="Times New Roman"/>
          <w:sz w:val="24"/>
          <w:szCs w:val="24"/>
        </w:rPr>
        <w:t>for</w:t>
      </w:r>
      <w:r>
        <w:rPr>
          <w:rFonts w:ascii="Times New Roman" w:hAnsi="Times New Roman" w:cs="Times New Roman"/>
          <w:sz w:val="24"/>
          <w:szCs w:val="24"/>
        </w:rPr>
        <w:t xml:space="preserve"> the construction phase of a project, but no BEX has yet been processed to transfer the bond appropriation to the project</w:t>
      </w:r>
      <w:r w:rsidR="00F105FD">
        <w:rPr>
          <w:rFonts w:ascii="Times New Roman" w:hAnsi="Times New Roman" w:cs="Times New Roman"/>
          <w:sz w:val="24"/>
          <w:szCs w:val="24"/>
        </w:rPr>
        <w:t>, enter</w:t>
      </w:r>
      <w:r>
        <w:rPr>
          <w:rFonts w:ascii="Times New Roman" w:hAnsi="Times New Roman" w:cs="Times New Roman"/>
          <w:sz w:val="24"/>
          <w:szCs w:val="24"/>
        </w:rPr>
        <w:t xml:space="preserve"> the amount set out in the funding report in the </w:t>
      </w:r>
      <w:r w:rsidR="00612E3A">
        <w:rPr>
          <w:rFonts w:ascii="Times New Roman" w:hAnsi="Times New Roman" w:cs="Times New Roman"/>
          <w:sz w:val="24"/>
          <w:szCs w:val="24"/>
        </w:rPr>
        <w:t>“</w:t>
      </w:r>
      <w:r>
        <w:rPr>
          <w:rFonts w:ascii="Times New Roman" w:hAnsi="Times New Roman" w:cs="Times New Roman"/>
          <w:sz w:val="24"/>
          <w:szCs w:val="24"/>
        </w:rPr>
        <w:t>Adjustment to Appropriation</w:t>
      </w:r>
      <w:r w:rsidR="00612E3A">
        <w:rPr>
          <w:rFonts w:ascii="Times New Roman" w:hAnsi="Times New Roman" w:cs="Times New Roman"/>
          <w:sz w:val="24"/>
          <w:szCs w:val="24"/>
        </w:rPr>
        <w:t>”</w:t>
      </w:r>
      <w:r>
        <w:rPr>
          <w:rFonts w:ascii="Times New Roman" w:hAnsi="Times New Roman" w:cs="Times New Roman"/>
          <w:sz w:val="24"/>
          <w:szCs w:val="24"/>
        </w:rPr>
        <w:t xml:space="preserve"> field.  Click on the “Update Balances” button at the top of the form to update the “Balance to be </w:t>
      </w:r>
      <w:proofErr w:type="gramStart"/>
      <w:r>
        <w:rPr>
          <w:rFonts w:ascii="Times New Roman" w:hAnsi="Times New Roman" w:cs="Times New Roman"/>
          <w:sz w:val="24"/>
          <w:szCs w:val="24"/>
        </w:rPr>
        <w:t>Allocated</w:t>
      </w:r>
      <w:proofErr w:type="gramEnd"/>
      <w:r>
        <w:rPr>
          <w:rFonts w:ascii="Times New Roman" w:hAnsi="Times New Roman" w:cs="Times New Roman"/>
          <w:sz w:val="24"/>
          <w:szCs w:val="24"/>
        </w:rPr>
        <w:t>” field.</w:t>
      </w:r>
    </w:p>
    <w:p w:rsidR="001E2571" w:rsidRPr="001E2571" w:rsidRDefault="001E2571" w:rsidP="001E2571">
      <w:pPr>
        <w:pStyle w:val="ListParagraph"/>
        <w:rPr>
          <w:rFonts w:ascii="Times New Roman" w:hAnsi="Times New Roman" w:cs="Times New Roman"/>
          <w:sz w:val="24"/>
          <w:szCs w:val="24"/>
        </w:rPr>
      </w:pPr>
    </w:p>
    <w:p w:rsidR="001E2571" w:rsidRDefault="008C7F44" w:rsidP="005F69F2">
      <w:pPr>
        <w:pStyle w:val="ListParagraph"/>
        <w:numPr>
          <w:ilvl w:val="0"/>
          <w:numId w:val="4"/>
        </w:numPr>
        <w:tabs>
          <w:tab w:val="left" w:pos="360"/>
        </w:tabs>
        <w:rPr>
          <w:rFonts w:ascii="Times New Roman" w:hAnsi="Times New Roman" w:cs="Times New Roman"/>
          <w:sz w:val="24"/>
          <w:szCs w:val="24"/>
        </w:rPr>
      </w:pPr>
      <w:r>
        <w:rPr>
          <w:rFonts w:ascii="Times New Roman" w:hAnsi="Times New Roman" w:cs="Times New Roman"/>
          <w:sz w:val="24"/>
          <w:szCs w:val="24"/>
        </w:rPr>
        <w:t>Draws:  In the “Draw Schedule” section, enter, by fiscal year and fund detail, the projected monthly expenditures for the project.  (For</w:t>
      </w:r>
      <w:r w:rsidR="00EE0B20">
        <w:rPr>
          <w:rFonts w:ascii="Times New Roman" w:hAnsi="Times New Roman" w:cs="Times New Roman"/>
          <w:sz w:val="24"/>
          <w:szCs w:val="24"/>
        </w:rPr>
        <w:t xml:space="preserve"> the first three months of</w:t>
      </w:r>
      <w:r>
        <w:rPr>
          <w:rFonts w:ascii="Times New Roman" w:hAnsi="Times New Roman" w:cs="Times New Roman"/>
          <w:sz w:val="24"/>
          <w:szCs w:val="24"/>
        </w:rPr>
        <w:t xml:space="preserve"> FY 2014, enter the actual expenditures.)  By clicking on the “Update Balance” button at the top of the document, </w:t>
      </w:r>
      <w:r w:rsidR="00612E3A">
        <w:rPr>
          <w:rFonts w:ascii="Times New Roman" w:hAnsi="Times New Roman" w:cs="Times New Roman"/>
          <w:sz w:val="24"/>
          <w:szCs w:val="24"/>
        </w:rPr>
        <w:t xml:space="preserve">the amounts for each fund detail in the “Balance to be </w:t>
      </w:r>
      <w:proofErr w:type="gramStart"/>
      <w:r w:rsidR="00612E3A">
        <w:rPr>
          <w:rFonts w:ascii="Times New Roman" w:hAnsi="Times New Roman" w:cs="Times New Roman"/>
          <w:sz w:val="24"/>
          <w:szCs w:val="24"/>
        </w:rPr>
        <w:t>Allocated</w:t>
      </w:r>
      <w:proofErr w:type="gramEnd"/>
      <w:r w:rsidR="00612E3A">
        <w:rPr>
          <w:rFonts w:ascii="Times New Roman" w:hAnsi="Times New Roman" w:cs="Times New Roman"/>
          <w:sz w:val="24"/>
          <w:szCs w:val="24"/>
        </w:rPr>
        <w:t>” fields will be updated to incorporate the monthly entries you have made.  Therefore, you can easily monitor how much more of each balance needs to be spread.</w:t>
      </w:r>
    </w:p>
    <w:p w:rsidR="00612E3A" w:rsidRPr="00612E3A" w:rsidRDefault="00612E3A" w:rsidP="00612E3A">
      <w:pPr>
        <w:pStyle w:val="ListParagraph"/>
        <w:rPr>
          <w:rFonts w:ascii="Times New Roman" w:hAnsi="Times New Roman" w:cs="Times New Roman"/>
          <w:sz w:val="24"/>
          <w:szCs w:val="24"/>
        </w:rPr>
      </w:pPr>
    </w:p>
    <w:p w:rsidR="00612E3A" w:rsidRPr="00F105FD" w:rsidRDefault="00612E3A" w:rsidP="00612E3A">
      <w:pPr>
        <w:pStyle w:val="ListParagraph"/>
        <w:numPr>
          <w:ilvl w:val="0"/>
          <w:numId w:val="4"/>
        </w:numPr>
        <w:tabs>
          <w:tab w:val="left" w:pos="360"/>
        </w:tabs>
        <w:rPr>
          <w:rFonts w:ascii="Times New Roman" w:hAnsi="Times New Roman" w:cs="Times New Roman"/>
          <w:b/>
          <w:sz w:val="24"/>
          <w:szCs w:val="24"/>
        </w:rPr>
      </w:pPr>
      <w:r w:rsidRPr="00F105FD">
        <w:rPr>
          <w:rFonts w:ascii="Times New Roman" w:hAnsi="Times New Roman" w:cs="Times New Roman"/>
          <w:sz w:val="24"/>
          <w:szCs w:val="24"/>
        </w:rPr>
        <w:t xml:space="preserve">Submission:  After all balances have been allocated, submit for agency review and then to DPB.  </w:t>
      </w:r>
    </w:p>
    <w:p w:rsidR="00F105FD" w:rsidRPr="00F105FD" w:rsidRDefault="00F105FD" w:rsidP="00F105FD">
      <w:pPr>
        <w:pStyle w:val="ListParagraph"/>
        <w:rPr>
          <w:rFonts w:ascii="Times New Roman" w:hAnsi="Times New Roman" w:cs="Times New Roman"/>
          <w:b/>
          <w:sz w:val="24"/>
          <w:szCs w:val="24"/>
        </w:rPr>
      </w:pPr>
    </w:p>
    <w:p w:rsidR="00F105FD" w:rsidRPr="00F105FD" w:rsidRDefault="00F105FD" w:rsidP="00F105FD">
      <w:pPr>
        <w:pStyle w:val="ListParagraph"/>
        <w:tabs>
          <w:tab w:val="left" w:pos="360"/>
        </w:tabs>
        <w:rPr>
          <w:rFonts w:ascii="Times New Roman" w:hAnsi="Times New Roman" w:cs="Times New Roman"/>
          <w:b/>
          <w:sz w:val="24"/>
          <w:szCs w:val="24"/>
        </w:rPr>
      </w:pPr>
    </w:p>
    <w:p w:rsidR="00612E3A" w:rsidRPr="00612E3A" w:rsidRDefault="00612E3A" w:rsidP="00612E3A">
      <w:pPr>
        <w:tabs>
          <w:tab w:val="left" w:pos="360"/>
        </w:tabs>
        <w:rPr>
          <w:rFonts w:ascii="Times New Roman" w:hAnsi="Times New Roman" w:cs="Times New Roman"/>
          <w:sz w:val="24"/>
          <w:szCs w:val="24"/>
        </w:rPr>
      </w:pPr>
      <w:r>
        <w:rPr>
          <w:rFonts w:ascii="Times New Roman" w:hAnsi="Times New Roman" w:cs="Times New Roman"/>
          <w:sz w:val="24"/>
          <w:szCs w:val="24"/>
        </w:rPr>
        <w:t>If you have any questions or problems, contact your DPB analyst.</w:t>
      </w:r>
    </w:p>
    <w:sectPr w:rsidR="00612E3A" w:rsidRPr="00612E3A" w:rsidSect="001E0077">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9146E"/>
    <w:multiLevelType w:val="hybridMultilevel"/>
    <w:tmpl w:val="C71C0E2A"/>
    <w:lvl w:ilvl="0" w:tplc="B8BCB0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1C3746D"/>
    <w:multiLevelType w:val="hybridMultilevel"/>
    <w:tmpl w:val="76F044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A536A6C"/>
    <w:multiLevelType w:val="hybridMultilevel"/>
    <w:tmpl w:val="6BB8E5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BBF0428"/>
    <w:multiLevelType w:val="hybridMultilevel"/>
    <w:tmpl w:val="F65E27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characterSpacingControl w:val="doNotCompress"/>
  <w:compat/>
  <w:rsids>
    <w:rsidRoot w:val="00894A73"/>
    <w:rsid w:val="00052DE4"/>
    <w:rsid w:val="000E2C91"/>
    <w:rsid w:val="00166B54"/>
    <w:rsid w:val="001C6489"/>
    <w:rsid w:val="001E0077"/>
    <w:rsid w:val="001E2571"/>
    <w:rsid w:val="002A3CF3"/>
    <w:rsid w:val="002D47DB"/>
    <w:rsid w:val="003143A8"/>
    <w:rsid w:val="003658A8"/>
    <w:rsid w:val="003C7826"/>
    <w:rsid w:val="0040414B"/>
    <w:rsid w:val="00421FCE"/>
    <w:rsid w:val="004A33B1"/>
    <w:rsid w:val="0050696F"/>
    <w:rsid w:val="00521196"/>
    <w:rsid w:val="00576DAD"/>
    <w:rsid w:val="005F69F2"/>
    <w:rsid w:val="00612E3A"/>
    <w:rsid w:val="006725F8"/>
    <w:rsid w:val="00773CEB"/>
    <w:rsid w:val="0078622A"/>
    <w:rsid w:val="00820E5A"/>
    <w:rsid w:val="00846B77"/>
    <w:rsid w:val="00894A73"/>
    <w:rsid w:val="008C7F44"/>
    <w:rsid w:val="0092286D"/>
    <w:rsid w:val="009C318B"/>
    <w:rsid w:val="009D5141"/>
    <w:rsid w:val="009D73D5"/>
    <w:rsid w:val="00AF6F1B"/>
    <w:rsid w:val="00B07DB9"/>
    <w:rsid w:val="00B70737"/>
    <w:rsid w:val="00BC5280"/>
    <w:rsid w:val="00C73B6C"/>
    <w:rsid w:val="00D2282E"/>
    <w:rsid w:val="00D30B5C"/>
    <w:rsid w:val="00D62528"/>
    <w:rsid w:val="00E15DB9"/>
    <w:rsid w:val="00E415DD"/>
    <w:rsid w:val="00ED503B"/>
    <w:rsid w:val="00EE0B20"/>
    <w:rsid w:val="00EE79DB"/>
    <w:rsid w:val="00F105FD"/>
    <w:rsid w:val="00F3265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4A73"/>
    <w:pPr>
      <w:spacing w:after="200" w:line="276" w:lineRule="auto"/>
    </w:pPr>
    <w:rPr>
      <w:rFonts w:asciiTheme="minorHAnsi" w:eastAsiaTheme="minorHAnsi" w:hAnsiTheme="minorHAnsi" w:cstheme="minorBidi"/>
      <w:sz w:val="22"/>
      <w:szCs w:val="22"/>
    </w:rPr>
  </w:style>
  <w:style w:type="paragraph" w:styleId="Heading2">
    <w:name w:val="heading 2"/>
    <w:basedOn w:val="Normal"/>
    <w:next w:val="Normal"/>
    <w:link w:val="Heading2Char"/>
    <w:semiHidden/>
    <w:unhideWhenUsed/>
    <w:qFormat/>
    <w:rsid w:val="00894A7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lpTopic">
    <w:name w:val="Help Topic"/>
    <w:basedOn w:val="Heading2"/>
    <w:qFormat/>
    <w:rsid w:val="00894A73"/>
    <w:pPr>
      <w:spacing w:before="240" w:after="120" w:line="240" w:lineRule="auto"/>
    </w:pPr>
    <w:rPr>
      <w:rFonts w:ascii="Calibri" w:eastAsia="Times New Roman" w:hAnsi="Calibri" w:cs="Times New Roman"/>
      <w:color w:val="4F81BD"/>
      <w:sz w:val="36"/>
      <w:szCs w:val="36"/>
    </w:rPr>
  </w:style>
  <w:style w:type="character" w:customStyle="1" w:styleId="Heading2Char">
    <w:name w:val="Heading 2 Char"/>
    <w:basedOn w:val="DefaultParagraphFont"/>
    <w:link w:val="Heading2"/>
    <w:semiHidden/>
    <w:rsid w:val="00894A73"/>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D2282E"/>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851</TotalTime>
  <Pages>3</Pages>
  <Words>462</Words>
  <Characters>2336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Virginia IT Infrastructure Partnership</Company>
  <LinksUpToDate>false</LinksUpToDate>
  <CharactersWithSpaces>2793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rwh2411</dc:creator>
  <cp:lastModifiedBy>rwh2411</cp:lastModifiedBy>
  <cp:revision>2</cp:revision>
  <dcterms:created xsi:type="dcterms:W3CDTF">2013-09-18T17:00:00Z</dcterms:created>
  <dcterms:modified xsi:type="dcterms:W3CDTF">2013-09-24T02:36:00Z</dcterms:modified>
</cp:coreProperties>
</file>